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CD661" w14:textId="1E36712C" w:rsidR="00085020" w:rsidRDefault="00085020" w:rsidP="00085020">
      <w:pPr>
        <w:spacing w:line="240" w:lineRule="auto"/>
        <w:rPr>
          <w:rFonts w:cstheme="minorHAnsi"/>
          <w:b/>
          <w:color w:val="8A157E"/>
          <w:sz w:val="24"/>
          <w:szCs w:val="24"/>
          <w:lang w:val="es-CO"/>
        </w:rPr>
      </w:pPr>
      <w:bookmarkStart w:id="0" w:name="_Hlk132200078"/>
      <w:bookmarkStart w:id="1" w:name="_Hlk100489540"/>
      <w:bookmarkStart w:id="2" w:name="_Hlk132200061"/>
      <w:r>
        <w:rPr>
          <w:noProof/>
        </w:rPr>
        <w:drawing>
          <wp:anchor distT="0" distB="0" distL="114300" distR="114300" simplePos="0" relativeHeight="251658240" behindDoc="0" locked="0" layoutInCell="1" allowOverlap="1" wp14:anchorId="63D963DB" wp14:editId="5727A33D">
            <wp:simplePos x="0" y="0"/>
            <wp:positionH relativeFrom="margin">
              <wp:align>right</wp:align>
            </wp:positionH>
            <wp:positionV relativeFrom="paragraph">
              <wp:posOffset>-184785</wp:posOffset>
            </wp:positionV>
            <wp:extent cx="1386840" cy="1386840"/>
            <wp:effectExtent l="0" t="0" r="3810" b="3810"/>
            <wp:wrapNone/>
            <wp:docPr id="3351923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840" cy="138684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B32" w:rsidRPr="00381567">
        <w:rPr>
          <w:rFonts w:ascii="Arial Narrow" w:hAnsi="Arial Narrow"/>
          <w:b/>
          <w:color w:val="8A157E"/>
          <w:sz w:val="40"/>
          <w:szCs w:val="32"/>
          <w:lang w:val="es-CO"/>
        </w:rPr>
        <w:t xml:space="preserve">International </w:t>
      </w:r>
      <w:r w:rsidR="00B37B32" w:rsidRPr="00381567">
        <w:rPr>
          <w:rFonts w:ascii="Arial Narrow" w:hAnsi="Arial Narrow"/>
          <w:b/>
          <w:color w:val="801A5E"/>
          <w:sz w:val="40"/>
          <w:szCs w:val="32"/>
          <w:lang w:val="es-CO"/>
        </w:rPr>
        <w:t>Theatre</w:t>
      </w:r>
      <w:r w:rsidR="00B37B32" w:rsidRPr="00381567">
        <w:rPr>
          <w:rFonts w:ascii="Arial Narrow" w:hAnsi="Arial Narrow"/>
          <w:b/>
          <w:color w:val="8A157E"/>
          <w:sz w:val="40"/>
          <w:szCs w:val="32"/>
          <w:lang w:val="es-CO"/>
        </w:rPr>
        <w:t xml:space="preserve"> Institute ITI</w:t>
      </w:r>
      <w:r w:rsidR="00B37B32" w:rsidRPr="00381567">
        <w:rPr>
          <w:rFonts w:ascii="Arial Narrow" w:hAnsi="Arial Narrow"/>
          <w:sz w:val="28"/>
          <w:lang w:val="es-CO"/>
        </w:rPr>
        <w:br/>
      </w:r>
      <w:bookmarkStart w:id="3" w:name="_Hlk15175"/>
      <w:r w:rsidR="00381567" w:rsidRPr="004D4904">
        <w:rPr>
          <w:rFonts w:ascii="Arial Narrow" w:hAnsi="Arial Narrow" w:cs="Arial"/>
          <w:b/>
          <w:sz w:val="28"/>
          <w:szCs w:val="28"/>
          <w:lang w:val="es-CO"/>
        </w:rPr>
        <w:t>Organización Mundial para las Artes Escénicas</w:t>
      </w:r>
      <w:r w:rsidR="00381567" w:rsidRPr="004D4904">
        <w:rPr>
          <w:rFonts w:ascii="Garamond" w:hAnsi="Garamond" w:cs="Arial"/>
          <w:b/>
          <w:color w:val="8A157E"/>
          <w:sz w:val="28"/>
          <w:szCs w:val="28"/>
          <w:lang w:val="es-CO"/>
        </w:rPr>
        <w:br/>
      </w:r>
      <w:r w:rsidR="00381567" w:rsidRPr="004D4904">
        <w:rPr>
          <w:rFonts w:cstheme="minorHAnsi"/>
          <w:b/>
          <w:color w:val="8A157E"/>
          <w:sz w:val="28"/>
          <w:szCs w:val="28"/>
          <w:lang w:val="es-CO"/>
        </w:rPr>
        <w:br/>
      </w:r>
      <w:r w:rsidR="00381567" w:rsidRPr="00085020">
        <w:rPr>
          <w:rFonts w:cstheme="minorHAnsi"/>
          <w:b/>
          <w:color w:val="8A157E"/>
          <w:sz w:val="28"/>
          <w:szCs w:val="28"/>
          <w:lang w:val="es-CO"/>
        </w:rPr>
        <w:t>Día Mundial de la Danza 202</w:t>
      </w:r>
      <w:r w:rsidR="00AF5B3E">
        <w:rPr>
          <w:rFonts w:cstheme="minorHAnsi" w:hint="eastAsia"/>
          <w:b/>
          <w:color w:val="8A157E"/>
          <w:sz w:val="28"/>
          <w:szCs w:val="28"/>
          <w:lang w:val="es-CO" w:eastAsia="zh-CN"/>
        </w:rPr>
        <w:t>4</w:t>
      </w:r>
      <w:r w:rsidR="00381567" w:rsidRPr="00085020">
        <w:rPr>
          <w:rFonts w:cstheme="minorHAnsi"/>
          <w:b/>
          <w:color w:val="8A157E"/>
          <w:sz w:val="28"/>
          <w:szCs w:val="28"/>
          <w:lang w:val="es-CO"/>
        </w:rPr>
        <w:t xml:space="preserve"> – Abril 29</w:t>
      </w:r>
    </w:p>
    <w:p w14:paraId="4C069E03" w14:textId="4127F974" w:rsidR="00085020" w:rsidRPr="00085020" w:rsidRDefault="00085020" w:rsidP="00085020">
      <w:pPr>
        <w:spacing w:after="0" w:line="240" w:lineRule="auto"/>
        <w:rPr>
          <w:rFonts w:cstheme="minorHAnsi"/>
          <w:b/>
          <w:bCs/>
          <w:sz w:val="28"/>
          <w:szCs w:val="28"/>
          <w:lang w:val="es-CO"/>
        </w:rPr>
      </w:pPr>
      <w:r w:rsidRPr="00085020">
        <w:rPr>
          <w:rFonts w:cstheme="minorHAnsi"/>
          <w:b/>
          <w:bCs/>
          <w:sz w:val="28"/>
          <w:szCs w:val="28"/>
          <w:lang w:val="es-CO"/>
        </w:rPr>
        <w:t xml:space="preserve">Biografía de </w:t>
      </w:r>
      <w:r w:rsidR="00AF5B3E" w:rsidRPr="00AF5B3E">
        <w:rPr>
          <w:rFonts w:cstheme="minorHAnsi"/>
          <w:b/>
          <w:bCs/>
          <w:sz w:val="28"/>
          <w:szCs w:val="28"/>
          <w:lang w:val="es-CO"/>
        </w:rPr>
        <w:t>Marianela</w:t>
      </w:r>
      <w:r w:rsidR="00AF5B3E" w:rsidRPr="00AF5B3E">
        <w:rPr>
          <w:rFonts w:cstheme="minorHAnsi"/>
          <w:b/>
          <w:bCs/>
          <w:sz w:val="28"/>
          <w:szCs w:val="28"/>
          <w:lang w:val="es-CO"/>
        </w:rPr>
        <w:t xml:space="preserve"> NÚÑEZ</w:t>
      </w:r>
      <w:r w:rsidRPr="00085020">
        <w:rPr>
          <w:rFonts w:cstheme="minorHAnsi"/>
          <w:b/>
          <w:bCs/>
          <w:sz w:val="28"/>
          <w:szCs w:val="28"/>
          <w:lang w:val="es-CO"/>
        </w:rPr>
        <w:t xml:space="preserve">, </w:t>
      </w:r>
      <w:r w:rsidR="00AF5B3E" w:rsidRPr="00AF5B3E">
        <w:rPr>
          <w:rFonts w:cstheme="minorHAnsi"/>
          <w:b/>
          <w:bCs/>
          <w:sz w:val="28"/>
          <w:szCs w:val="28"/>
          <w:lang w:val="es-CO"/>
        </w:rPr>
        <w:t>Argentina</w:t>
      </w:r>
    </w:p>
    <w:p w14:paraId="234C72A8" w14:textId="1EC9B2AD" w:rsidR="00085020" w:rsidRPr="00085020" w:rsidRDefault="00085020" w:rsidP="00085020">
      <w:pPr>
        <w:spacing w:line="240" w:lineRule="auto"/>
        <w:rPr>
          <w:rFonts w:cstheme="minorHAnsi"/>
          <w:sz w:val="24"/>
          <w:szCs w:val="24"/>
          <w:lang w:val="es-CO"/>
        </w:rPr>
      </w:pPr>
      <w:r w:rsidRPr="00085020">
        <w:rPr>
          <w:rFonts w:cstheme="minorHAnsi"/>
          <w:sz w:val="24"/>
          <w:szCs w:val="24"/>
          <w:lang w:val="es-CO"/>
        </w:rPr>
        <w:t xml:space="preserve">Bailarina </w:t>
      </w:r>
    </w:p>
    <w:bookmarkEnd w:id="2"/>
    <w:bookmarkEnd w:id="3"/>
    <w:p w14:paraId="04B29685" w14:textId="3599A285" w:rsidR="00085020" w:rsidRDefault="00085020" w:rsidP="00085020">
      <w:pPr>
        <w:pBdr>
          <w:bottom w:val="single" w:sz="6" w:space="1" w:color="auto"/>
        </w:pBdr>
        <w:spacing w:after="0" w:line="276" w:lineRule="auto"/>
        <w:rPr>
          <w:rFonts w:cstheme="minorHAnsi" w:hint="eastAsia"/>
          <w:color w:val="8A157E"/>
          <w:lang w:val="es-CO" w:eastAsia="zh-CN"/>
        </w:rPr>
      </w:pPr>
    </w:p>
    <w:bookmarkEnd w:id="1"/>
    <w:p w14:paraId="5206A566" w14:textId="77777777" w:rsidR="00FE27FC" w:rsidRPr="00AF5B3E" w:rsidRDefault="00FE27FC" w:rsidP="00085020">
      <w:pPr>
        <w:spacing w:after="0" w:line="276" w:lineRule="auto"/>
        <w:jc w:val="right"/>
        <w:rPr>
          <w:rFonts w:eastAsia="Noto Sans CJK JP Regular" w:cs="Calibri"/>
          <w:lang w:val="fr-FR"/>
        </w:rPr>
      </w:pPr>
    </w:p>
    <w:p w14:paraId="4E68CB36" w14:textId="77777777" w:rsidR="00AF5B3E" w:rsidRPr="00AF5B3E" w:rsidRDefault="00AF5B3E" w:rsidP="00AF5B3E">
      <w:pPr>
        <w:spacing w:after="0" w:line="276" w:lineRule="auto"/>
        <w:rPr>
          <w:rFonts w:eastAsia="宋体" w:cstheme="minorHAnsi"/>
          <w:color w:val="000000"/>
          <w:szCs w:val="21"/>
          <w:lang w:val="es-CO"/>
        </w:rPr>
      </w:pPr>
      <w:r w:rsidRPr="00AF5B3E">
        <w:rPr>
          <w:rFonts w:eastAsia="宋体" w:cstheme="minorHAnsi"/>
          <w:color w:val="000000"/>
          <w:szCs w:val="21"/>
          <w:lang w:val="es-CO"/>
        </w:rPr>
        <w:t>Con una formación inicial en el Instituto Superior de Arte del Teatro Colón, Marianela Núñez, nacida el 23 de marzo de 1982 en San Martin, Argentina, ha florecido como una figura destacada en el mundo del ballet. Ingresó al Royal Ballet de Londres en 1997, donde ascendió a las filas como bailarina principal. Su repertorio la ha llevado a cautivar audiencias globales con interpretaciones inolvidables en obras como "El Lago de los Cisnes", "La Bella Durmiente", "Romeo y Julieta" y "Giselle".</w:t>
      </w:r>
    </w:p>
    <w:p w14:paraId="2548A8F7" w14:textId="77777777" w:rsidR="00AF5B3E" w:rsidRPr="00AF5B3E" w:rsidRDefault="00AF5B3E" w:rsidP="00AF5B3E">
      <w:pPr>
        <w:spacing w:after="0" w:line="276" w:lineRule="auto"/>
        <w:rPr>
          <w:rFonts w:eastAsia="宋体" w:cstheme="minorHAnsi"/>
          <w:color w:val="000000"/>
          <w:szCs w:val="21"/>
          <w:lang w:val="es-CO"/>
        </w:rPr>
      </w:pPr>
    </w:p>
    <w:p w14:paraId="6F86D71B" w14:textId="77777777" w:rsidR="00AF5B3E" w:rsidRPr="00AF5B3E" w:rsidRDefault="00AF5B3E" w:rsidP="00AF5B3E">
      <w:pPr>
        <w:spacing w:after="0" w:line="276" w:lineRule="auto"/>
        <w:rPr>
          <w:rFonts w:eastAsia="宋体" w:cstheme="minorHAnsi"/>
          <w:color w:val="000000"/>
          <w:szCs w:val="21"/>
          <w:lang w:val="es-CO"/>
        </w:rPr>
      </w:pPr>
      <w:r w:rsidRPr="00AF5B3E">
        <w:rPr>
          <w:rFonts w:eastAsia="宋体" w:cstheme="minorHAnsi"/>
          <w:color w:val="000000"/>
          <w:szCs w:val="21"/>
          <w:lang w:val="es-CO"/>
        </w:rPr>
        <w:t>Reconocida con prestigiosos premios internacionales tales como el Premio Benois de la Danse y el Laurence Olivier Award, y premios nacionales como el Premio María Ruanova otorgado por el Consejo Argentino de la Danza y en 2010 el Premio Konex a la mejor bailarina de la década.</w:t>
      </w:r>
    </w:p>
    <w:p w14:paraId="22F71CAC" w14:textId="77777777" w:rsidR="00AF5B3E" w:rsidRPr="00AF5B3E" w:rsidRDefault="00AF5B3E" w:rsidP="00AF5B3E">
      <w:pPr>
        <w:spacing w:after="0" w:line="276" w:lineRule="auto"/>
        <w:rPr>
          <w:rFonts w:eastAsia="宋体" w:cstheme="minorHAnsi"/>
          <w:color w:val="000000"/>
          <w:szCs w:val="21"/>
          <w:lang w:val="es-CO"/>
        </w:rPr>
      </w:pPr>
    </w:p>
    <w:p w14:paraId="7D13C1AE" w14:textId="77777777" w:rsidR="00AF5B3E" w:rsidRPr="00AF5B3E" w:rsidRDefault="00AF5B3E" w:rsidP="00AF5B3E">
      <w:pPr>
        <w:spacing w:after="0" w:line="276" w:lineRule="auto"/>
        <w:rPr>
          <w:rFonts w:eastAsia="宋体" w:cstheme="minorHAnsi"/>
          <w:color w:val="000000"/>
          <w:szCs w:val="21"/>
          <w:lang w:val="es-CO"/>
        </w:rPr>
      </w:pPr>
      <w:r w:rsidRPr="00AF5B3E">
        <w:rPr>
          <w:rFonts w:eastAsia="宋体" w:cstheme="minorHAnsi"/>
          <w:color w:val="000000"/>
          <w:szCs w:val="21"/>
          <w:lang w:val="es-CO"/>
        </w:rPr>
        <w:t xml:space="preserve">Marianela ha recibido elogios de la crítica por sus interpretaciones, consideraron que su personaje de Aurora había sido el mejor del Royal Ballet desde 1946, demostrando su habilidad para cautivar al público con su expresividad y técnica excepcionales. </w:t>
      </w:r>
    </w:p>
    <w:p w14:paraId="79FA302F" w14:textId="77777777" w:rsidR="00AF5B3E" w:rsidRPr="00AF5B3E" w:rsidRDefault="00AF5B3E" w:rsidP="00AF5B3E">
      <w:pPr>
        <w:spacing w:after="0" w:line="276" w:lineRule="auto"/>
        <w:rPr>
          <w:rFonts w:eastAsia="宋体" w:cstheme="minorHAnsi"/>
          <w:color w:val="000000"/>
          <w:szCs w:val="21"/>
          <w:lang w:val="es-CO"/>
        </w:rPr>
      </w:pPr>
    </w:p>
    <w:p w14:paraId="43AD5DC9" w14:textId="0E178492" w:rsidR="00085020" w:rsidRPr="00AF5B3E" w:rsidRDefault="00AF5B3E" w:rsidP="00AF5B3E">
      <w:pPr>
        <w:spacing w:after="0" w:line="276" w:lineRule="auto"/>
        <w:rPr>
          <w:rFonts w:eastAsia="Noto Sans CJK JP Regular" w:cs="Calibri"/>
          <w:lang w:val="fr-FR"/>
        </w:rPr>
      </w:pPr>
      <w:r w:rsidRPr="00AF5B3E">
        <w:rPr>
          <w:rFonts w:eastAsia="宋体" w:cstheme="minorHAnsi"/>
          <w:color w:val="000000"/>
          <w:szCs w:val="21"/>
          <w:lang w:val="es-CO"/>
        </w:rPr>
        <w:t>Su carrera revela no solo una destreza técnica, sino también su profunda nobleza y compromiso con la danza y las generaciones futuras. Su personalidad generosa y altruista la consagra como un faro de inspiración y un modelo a seguir en el mundo del ballet y más allá.</w:t>
      </w:r>
    </w:p>
    <w:bookmarkEnd w:id="0"/>
    <w:p w14:paraId="5A759EAC" w14:textId="6D551CA6" w:rsidR="00CA1C9E" w:rsidRPr="00AF5B3E" w:rsidRDefault="00CA1C9E" w:rsidP="00CE7CED">
      <w:pPr>
        <w:shd w:val="clear" w:color="auto" w:fill="FFFFFF"/>
        <w:spacing w:after="0" w:line="276" w:lineRule="auto"/>
        <w:rPr>
          <w:rFonts w:cstheme="minorHAnsi"/>
          <w:i/>
          <w:iCs/>
          <w:color w:val="1A1A1A"/>
          <w:lang w:val="fr-FR"/>
        </w:rPr>
      </w:pPr>
    </w:p>
    <w:sectPr w:rsidR="00CA1C9E" w:rsidRPr="00AF5B3E" w:rsidSect="00820DBE">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D411F" w14:textId="77777777" w:rsidR="00820DBE" w:rsidRDefault="00820DBE" w:rsidP="00225A6B">
      <w:pPr>
        <w:spacing w:after="0" w:line="240" w:lineRule="auto"/>
      </w:pPr>
      <w:r>
        <w:separator/>
      </w:r>
    </w:p>
  </w:endnote>
  <w:endnote w:type="continuationSeparator" w:id="0">
    <w:p w14:paraId="0D57C2EF" w14:textId="77777777" w:rsidR="00820DBE" w:rsidRDefault="00820DBE" w:rsidP="0022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함초롬바탕">
    <w:altName w:val="Batang"/>
    <w:charset w:val="81"/>
    <w:family w:val="roman"/>
    <w:pitch w:val="default"/>
    <w:sig w:usb0="00000000" w:usb1="00000000" w:usb2="001BFDD7" w:usb3="00000001" w:csb0="001F01FF" w:csb1="00000001"/>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CJK JP Regular">
    <w:altName w:val="微软雅黑"/>
    <w:charset w:val="86"/>
    <w:family w:val="auto"/>
    <w:pitch w:val="default"/>
    <w:sig w:usb0="00000000" w:usb1="2BDF3C10" w:usb2="00000016" w:usb3="00000000" w:csb0="602E010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FAD7F" w14:textId="77777777" w:rsidR="00820DBE" w:rsidRDefault="00820DBE" w:rsidP="00225A6B">
      <w:pPr>
        <w:spacing w:after="0" w:line="240" w:lineRule="auto"/>
      </w:pPr>
      <w:r>
        <w:separator/>
      </w:r>
    </w:p>
  </w:footnote>
  <w:footnote w:type="continuationSeparator" w:id="0">
    <w:p w14:paraId="5069FCBF" w14:textId="77777777" w:rsidR="00820DBE" w:rsidRDefault="00820DBE" w:rsidP="00225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D40"/>
    <w:multiLevelType w:val="hybridMultilevel"/>
    <w:tmpl w:val="AAC6F6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877FF0"/>
    <w:multiLevelType w:val="hybridMultilevel"/>
    <w:tmpl w:val="75CA2022"/>
    <w:lvl w:ilvl="0" w:tplc="D77C5CBE">
      <w:start w:val="1"/>
      <w:numFmt w:val="decimal"/>
      <w:lvlText w:val="(%1)"/>
      <w:lvlJc w:val="left"/>
      <w:pPr>
        <w:ind w:left="720" w:hanging="72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B92F04"/>
    <w:multiLevelType w:val="hybridMultilevel"/>
    <w:tmpl w:val="2B5E2DA4"/>
    <w:lvl w:ilvl="0" w:tplc="F60CBA64">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9F1D10"/>
    <w:multiLevelType w:val="hybridMultilevel"/>
    <w:tmpl w:val="7110D3BA"/>
    <w:lvl w:ilvl="0" w:tplc="177435B4">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E5F8D"/>
    <w:multiLevelType w:val="hybridMultilevel"/>
    <w:tmpl w:val="32BA5F34"/>
    <w:lvl w:ilvl="0" w:tplc="930A770A">
      <w:start w:val="1"/>
      <w:numFmt w:val="decimal"/>
      <w:lvlText w:val="(%1)"/>
      <w:lvlJc w:val="left"/>
      <w:pPr>
        <w:ind w:left="720" w:hanging="36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060B7B"/>
    <w:multiLevelType w:val="hybridMultilevel"/>
    <w:tmpl w:val="F2F094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88830410">
    <w:abstractNumId w:val="0"/>
  </w:num>
  <w:num w:numId="2" w16cid:durableId="539249930">
    <w:abstractNumId w:val="3"/>
  </w:num>
  <w:num w:numId="3" w16cid:durableId="2080010281">
    <w:abstractNumId w:val="2"/>
  </w:num>
  <w:num w:numId="4" w16cid:durableId="1937059555">
    <w:abstractNumId w:val="5"/>
  </w:num>
  <w:num w:numId="5" w16cid:durableId="947276408">
    <w:abstractNumId w:val="4"/>
  </w:num>
  <w:num w:numId="6" w16cid:durableId="1525363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NjExszQyM7M0tTRR0lEKTi0uzszPAymwqAUArbecHSwAAAA="/>
  </w:docVars>
  <w:rsids>
    <w:rsidRoot w:val="00B37B32"/>
    <w:rsid w:val="000237CB"/>
    <w:rsid w:val="000631B7"/>
    <w:rsid w:val="000761F0"/>
    <w:rsid w:val="00085020"/>
    <w:rsid w:val="000875FA"/>
    <w:rsid w:val="000D0BD0"/>
    <w:rsid w:val="001346D8"/>
    <w:rsid w:val="00152C86"/>
    <w:rsid w:val="00173B7E"/>
    <w:rsid w:val="001740A6"/>
    <w:rsid w:val="00196968"/>
    <w:rsid w:val="0021468B"/>
    <w:rsid w:val="00225A6B"/>
    <w:rsid w:val="0025792F"/>
    <w:rsid w:val="0034683E"/>
    <w:rsid w:val="003765DA"/>
    <w:rsid w:val="00381567"/>
    <w:rsid w:val="0038402E"/>
    <w:rsid w:val="00402A1C"/>
    <w:rsid w:val="0041753F"/>
    <w:rsid w:val="004253FA"/>
    <w:rsid w:val="00496F4B"/>
    <w:rsid w:val="004E3658"/>
    <w:rsid w:val="004F6239"/>
    <w:rsid w:val="00530652"/>
    <w:rsid w:val="005451BC"/>
    <w:rsid w:val="00584E17"/>
    <w:rsid w:val="005B0351"/>
    <w:rsid w:val="005E7DE2"/>
    <w:rsid w:val="005F6EA0"/>
    <w:rsid w:val="00605C3D"/>
    <w:rsid w:val="00631B29"/>
    <w:rsid w:val="00683343"/>
    <w:rsid w:val="006B6C09"/>
    <w:rsid w:val="006B74E0"/>
    <w:rsid w:val="006C2039"/>
    <w:rsid w:val="006C472A"/>
    <w:rsid w:val="00702A61"/>
    <w:rsid w:val="00774865"/>
    <w:rsid w:val="007C7E39"/>
    <w:rsid w:val="007D39EC"/>
    <w:rsid w:val="007D7FC0"/>
    <w:rsid w:val="00801F27"/>
    <w:rsid w:val="00802B21"/>
    <w:rsid w:val="00820DBE"/>
    <w:rsid w:val="00830E12"/>
    <w:rsid w:val="00863448"/>
    <w:rsid w:val="008E5364"/>
    <w:rsid w:val="00903230"/>
    <w:rsid w:val="0092130D"/>
    <w:rsid w:val="00950805"/>
    <w:rsid w:val="0096089E"/>
    <w:rsid w:val="00A21759"/>
    <w:rsid w:val="00AE33C1"/>
    <w:rsid w:val="00AF5B3E"/>
    <w:rsid w:val="00B37B32"/>
    <w:rsid w:val="00B44800"/>
    <w:rsid w:val="00B57442"/>
    <w:rsid w:val="00B76068"/>
    <w:rsid w:val="00B80117"/>
    <w:rsid w:val="00B84B73"/>
    <w:rsid w:val="00BA360B"/>
    <w:rsid w:val="00BE0DBF"/>
    <w:rsid w:val="00BE63DE"/>
    <w:rsid w:val="00BE654A"/>
    <w:rsid w:val="00C001DA"/>
    <w:rsid w:val="00C070F6"/>
    <w:rsid w:val="00C25482"/>
    <w:rsid w:val="00C40A6D"/>
    <w:rsid w:val="00C80367"/>
    <w:rsid w:val="00C81797"/>
    <w:rsid w:val="00CA1C9E"/>
    <w:rsid w:val="00CE5B59"/>
    <w:rsid w:val="00CE7CED"/>
    <w:rsid w:val="00D2332C"/>
    <w:rsid w:val="00DC215B"/>
    <w:rsid w:val="00E01BD5"/>
    <w:rsid w:val="00E90F1F"/>
    <w:rsid w:val="00ED3CEC"/>
    <w:rsid w:val="00F64C9E"/>
    <w:rsid w:val="00F7270F"/>
    <w:rsid w:val="00F87D6F"/>
    <w:rsid w:val="00FD3834"/>
    <w:rsid w:val="00FE27FC"/>
    <w:rsid w:val="00FE77E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CA520"/>
  <w15:chartTrackingRefBased/>
  <w15:docId w15:val="{1D7363EF-6D39-44FB-81E0-D20B7DC9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7B32"/>
    <w:rPr>
      <w:color w:val="0000FF"/>
      <w:u w:val="single"/>
    </w:rPr>
  </w:style>
  <w:style w:type="paragraph" w:styleId="a4">
    <w:name w:val="List Paragraph"/>
    <w:basedOn w:val="a"/>
    <w:uiPriority w:val="34"/>
    <w:qFormat/>
    <w:rsid w:val="003765DA"/>
    <w:pPr>
      <w:ind w:left="720"/>
      <w:contextualSpacing/>
    </w:pPr>
  </w:style>
  <w:style w:type="paragraph" w:styleId="a5">
    <w:name w:val="footnote text"/>
    <w:basedOn w:val="a"/>
    <w:link w:val="a6"/>
    <w:uiPriority w:val="99"/>
    <w:semiHidden/>
    <w:unhideWhenUsed/>
    <w:rsid w:val="003765DA"/>
    <w:pPr>
      <w:spacing w:after="0" w:line="240" w:lineRule="auto"/>
    </w:pPr>
    <w:rPr>
      <w:sz w:val="20"/>
      <w:szCs w:val="20"/>
      <w:lang w:val="en-US" w:eastAsia="ja-JP"/>
    </w:rPr>
  </w:style>
  <w:style w:type="character" w:customStyle="1" w:styleId="a6">
    <w:name w:val="脚注文本 字符"/>
    <w:basedOn w:val="a0"/>
    <w:link w:val="a5"/>
    <w:uiPriority w:val="99"/>
    <w:semiHidden/>
    <w:rsid w:val="003765DA"/>
    <w:rPr>
      <w:sz w:val="20"/>
      <w:szCs w:val="20"/>
      <w:lang w:eastAsia="ja-JP"/>
    </w:rPr>
  </w:style>
  <w:style w:type="character" w:styleId="a7">
    <w:name w:val="footnote reference"/>
    <w:basedOn w:val="a0"/>
    <w:uiPriority w:val="99"/>
    <w:semiHidden/>
    <w:unhideWhenUsed/>
    <w:rsid w:val="003765DA"/>
    <w:rPr>
      <w:vertAlign w:val="superscript"/>
    </w:rPr>
  </w:style>
  <w:style w:type="paragraph" w:styleId="a8">
    <w:name w:val="header"/>
    <w:basedOn w:val="a"/>
    <w:link w:val="a9"/>
    <w:uiPriority w:val="99"/>
    <w:unhideWhenUsed/>
    <w:rsid w:val="00225A6B"/>
    <w:pPr>
      <w:tabs>
        <w:tab w:val="center" w:pos="4536"/>
        <w:tab w:val="right" w:pos="9072"/>
      </w:tabs>
      <w:spacing w:after="0" w:line="240" w:lineRule="auto"/>
    </w:pPr>
  </w:style>
  <w:style w:type="character" w:customStyle="1" w:styleId="a9">
    <w:name w:val="页眉 字符"/>
    <w:basedOn w:val="a0"/>
    <w:link w:val="a8"/>
    <w:uiPriority w:val="99"/>
    <w:rsid w:val="00225A6B"/>
    <w:rPr>
      <w:lang w:val="en-GB"/>
    </w:rPr>
  </w:style>
  <w:style w:type="paragraph" w:styleId="aa">
    <w:name w:val="footer"/>
    <w:basedOn w:val="a"/>
    <w:link w:val="ab"/>
    <w:uiPriority w:val="99"/>
    <w:unhideWhenUsed/>
    <w:rsid w:val="00225A6B"/>
    <w:pPr>
      <w:tabs>
        <w:tab w:val="center" w:pos="4536"/>
        <w:tab w:val="right" w:pos="9072"/>
      </w:tabs>
      <w:spacing w:after="0" w:line="240" w:lineRule="auto"/>
    </w:pPr>
  </w:style>
  <w:style w:type="character" w:customStyle="1" w:styleId="ab">
    <w:name w:val="页脚 字符"/>
    <w:basedOn w:val="a0"/>
    <w:link w:val="aa"/>
    <w:uiPriority w:val="99"/>
    <w:rsid w:val="00225A6B"/>
    <w:rPr>
      <w:lang w:val="en-GB"/>
    </w:rPr>
  </w:style>
  <w:style w:type="paragraph" w:styleId="HTML">
    <w:name w:val="HTML Preformatted"/>
    <w:basedOn w:val="a"/>
    <w:link w:val="HTML0"/>
    <w:uiPriority w:val="99"/>
    <w:semiHidden/>
    <w:unhideWhenUsed/>
    <w:rsid w:val="00496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zh-CN"/>
    </w:rPr>
  </w:style>
  <w:style w:type="character" w:customStyle="1" w:styleId="HTML0">
    <w:name w:val="HTML 预设格式 字符"/>
    <w:basedOn w:val="a0"/>
    <w:link w:val="HTML"/>
    <w:uiPriority w:val="99"/>
    <w:semiHidden/>
    <w:rsid w:val="00496F4B"/>
    <w:rPr>
      <w:rFonts w:ascii="Courier New" w:eastAsia="Times New Roman" w:hAnsi="Courier New" w:cs="Courier New"/>
      <w:sz w:val="20"/>
      <w:szCs w:val="20"/>
      <w:lang w:val="fr-FR" w:eastAsia="zh-CN"/>
    </w:rPr>
  </w:style>
  <w:style w:type="character" w:customStyle="1" w:styleId="y2iqfc">
    <w:name w:val="y2iqfc"/>
    <w:basedOn w:val="a0"/>
    <w:rsid w:val="00496F4B"/>
  </w:style>
  <w:style w:type="character" w:customStyle="1" w:styleId="viiyi">
    <w:name w:val="viiyi"/>
    <w:basedOn w:val="a0"/>
    <w:rsid w:val="00496F4B"/>
  </w:style>
  <w:style w:type="character" w:customStyle="1" w:styleId="jlqj4b">
    <w:name w:val="jlqj4b"/>
    <w:basedOn w:val="a0"/>
    <w:rsid w:val="00496F4B"/>
  </w:style>
  <w:style w:type="paragraph" w:customStyle="1" w:styleId="ac">
    <w:name w:val="바탕글"/>
    <w:basedOn w:val="a"/>
    <w:rsid w:val="00B44800"/>
    <w:pPr>
      <w:widowControl w:val="0"/>
      <w:wordWrap w:val="0"/>
      <w:autoSpaceDE w:val="0"/>
      <w:autoSpaceDN w:val="0"/>
      <w:spacing w:after="0" w:line="384" w:lineRule="auto"/>
      <w:jc w:val="both"/>
      <w:textAlignment w:val="baseline"/>
    </w:pPr>
    <w:rPr>
      <w:rFonts w:ascii="함초롬바탕" w:eastAsia="Gulim" w:hAnsi="Gulim" w:cs="Gulim"/>
      <w:color w:val="000000"/>
      <w:sz w:val="20"/>
      <w:szCs w:val="20"/>
      <w:lang w:val="en-US" w:eastAsia="ko-KR"/>
    </w:rPr>
  </w:style>
  <w:style w:type="character" w:styleId="ad">
    <w:name w:val="annotation reference"/>
    <w:basedOn w:val="a0"/>
    <w:uiPriority w:val="99"/>
    <w:semiHidden/>
    <w:unhideWhenUsed/>
    <w:rsid w:val="00CA1C9E"/>
    <w:rPr>
      <w:sz w:val="16"/>
      <w:szCs w:val="16"/>
    </w:rPr>
  </w:style>
  <w:style w:type="paragraph" w:styleId="ae">
    <w:name w:val="annotation text"/>
    <w:basedOn w:val="a"/>
    <w:link w:val="af"/>
    <w:uiPriority w:val="99"/>
    <w:semiHidden/>
    <w:unhideWhenUsed/>
    <w:rsid w:val="00CA1C9E"/>
    <w:pPr>
      <w:spacing w:line="240" w:lineRule="auto"/>
    </w:pPr>
    <w:rPr>
      <w:sz w:val="20"/>
      <w:szCs w:val="20"/>
    </w:rPr>
  </w:style>
  <w:style w:type="character" w:customStyle="1" w:styleId="af">
    <w:name w:val="批注文字 字符"/>
    <w:basedOn w:val="a0"/>
    <w:link w:val="ae"/>
    <w:uiPriority w:val="99"/>
    <w:semiHidden/>
    <w:rsid w:val="00CA1C9E"/>
    <w:rPr>
      <w:sz w:val="20"/>
      <w:szCs w:val="20"/>
      <w:lang w:val="en-GB"/>
    </w:rPr>
  </w:style>
  <w:style w:type="paragraph" w:styleId="af0">
    <w:name w:val="annotation subject"/>
    <w:basedOn w:val="ae"/>
    <w:next w:val="ae"/>
    <w:link w:val="af1"/>
    <w:uiPriority w:val="99"/>
    <w:semiHidden/>
    <w:unhideWhenUsed/>
    <w:rsid w:val="00CA1C9E"/>
    <w:rPr>
      <w:b/>
      <w:bCs/>
    </w:rPr>
  </w:style>
  <w:style w:type="character" w:customStyle="1" w:styleId="af1">
    <w:name w:val="批注主题 字符"/>
    <w:basedOn w:val="af"/>
    <w:link w:val="af0"/>
    <w:uiPriority w:val="99"/>
    <w:semiHidden/>
    <w:rsid w:val="00CA1C9E"/>
    <w:rPr>
      <w:b/>
      <w:bCs/>
      <w:sz w:val="20"/>
      <w:szCs w:val="20"/>
      <w:lang w:val="en-GB"/>
    </w:rPr>
  </w:style>
  <w:style w:type="paragraph" w:styleId="af2">
    <w:name w:val="Balloon Text"/>
    <w:basedOn w:val="a"/>
    <w:link w:val="af3"/>
    <w:uiPriority w:val="99"/>
    <w:semiHidden/>
    <w:unhideWhenUsed/>
    <w:rsid w:val="00CA1C9E"/>
    <w:pPr>
      <w:spacing w:after="0" w:line="240" w:lineRule="auto"/>
    </w:pPr>
    <w:rPr>
      <w:rFonts w:ascii="Segoe UI" w:hAnsi="Segoe UI" w:cs="Segoe UI"/>
      <w:sz w:val="18"/>
      <w:szCs w:val="18"/>
    </w:rPr>
  </w:style>
  <w:style w:type="character" w:customStyle="1" w:styleId="af3">
    <w:name w:val="批注框文本 字符"/>
    <w:basedOn w:val="a0"/>
    <w:link w:val="af2"/>
    <w:uiPriority w:val="99"/>
    <w:semiHidden/>
    <w:rsid w:val="00CA1C9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7640">
      <w:bodyDiv w:val="1"/>
      <w:marLeft w:val="0"/>
      <w:marRight w:val="0"/>
      <w:marTop w:val="0"/>
      <w:marBottom w:val="0"/>
      <w:divBdr>
        <w:top w:val="none" w:sz="0" w:space="0" w:color="auto"/>
        <w:left w:val="none" w:sz="0" w:space="0" w:color="auto"/>
        <w:bottom w:val="none" w:sz="0" w:space="0" w:color="auto"/>
        <w:right w:val="none" w:sz="0" w:space="0" w:color="auto"/>
      </w:divBdr>
    </w:div>
    <w:div w:id="942569080">
      <w:bodyDiv w:val="1"/>
      <w:marLeft w:val="0"/>
      <w:marRight w:val="0"/>
      <w:marTop w:val="0"/>
      <w:marBottom w:val="0"/>
      <w:divBdr>
        <w:top w:val="none" w:sz="0" w:space="0" w:color="auto"/>
        <w:left w:val="none" w:sz="0" w:space="0" w:color="auto"/>
        <w:bottom w:val="none" w:sz="0" w:space="0" w:color="auto"/>
        <w:right w:val="none" w:sz="0" w:space="0" w:color="auto"/>
      </w:divBdr>
    </w:div>
    <w:div w:id="1455827004">
      <w:bodyDiv w:val="1"/>
      <w:marLeft w:val="0"/>
      <w:marRight w:val="0"/>
      <w:marTop w:val="0"/>
      <w:marBottom w:val="0"/>
      <w:divBdr>
        <w:top w:val="none" w:sz="0" w:space="0" w:color="auto"/>
        <w:left w:val="none" w:sz="0" w:space="0" w:color="auto"/>
        <w:bottom w:val="none" w:sz="0" w:space="0" w:color="auto"/>
        <w:right w:val="none" w:sz="0" w:space="0" w:color="auto"/>
      </w:divBdr>
      <w:divsChild>
        <w:div w:id="773599897">
          <w:marLeft w:val="0"/>
          <w:marRight w:val="0"/>
          <w:marTop w:val="0"/>
          <w:marBottom w:val="0"/>
          <w:divBdr>
            <w:top w:val="none" w:sz="0" w:space="0" w:color="auto"/>
            <w:left w:val="none" w:sz="0" w:space="0" w:color="auto"/>
            <w:bottom w:val="none" w:sz="0" w:space="0" w:color="auto"/>
            <w:right w:val="none" w:sz="0" w:space="0" w:color="auto"/>
          </w:divBdr>
        </w:div>
        <w:div w:id="75891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8EBF7-6627-42F8-913A-B6BE4400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220</Words>
  <Characters>1257</Characters>
  <Application>Microsoft Office Word</Application>
  <DocSecurity>0</DocSecurity>
  <Lines>10</Lines>
  <Paragraphs>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Leutenegger</dc:creator>
  <cp:keywords/>
  <dc:description/>
  <cp:lastModifiedBy>ITI SH</cp:lastModifiedBy>
  <cp:revision>7</cp:revision>
  <cp:lastPrinted>2022-03-16T18:41:00Z</cp:lastPrinted>
  <dcterms:created xsi:type="dcterms:W3CDTF">2023-04-11T13:21:00Z</dcterms:created>
  <dcterms:modified xsi:type="dcterms:W3CDTF">2024-04-18T14:50:00Z</dcterms:modified>
</cp:coreProperties>
</file>